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A" w:rsidRPr="00964039" w:rsidRDefault="00ED1E4A" w:rsidP="00ED1E4A">
      <w:pPr>
        <w:spacing w:after="0" w:line="240" w:lineRule="auto"/>
        <w:ind w:firstLine="107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Wołomin, dnia </w:t>
      </w:r>
      <w:r>
        <w:rPr>
          <w:rFonts w:ascii="Times New Roman" w:eastAsia="Calibri" w:hAnsi="Times New Roman" w:cs="Times New Roman"/>
          <w:sz w:val="24"/>
          <w:szCs w:val="24"/>
        </w:rPr>
        <w:t>17 sierpnia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2015 r.</w:t>
      </w:r>
    </w:p>
    <w:p w:rsidR="00ED1E4A" w:rsidRPr="00964039" w:rsidRDefault="00ED1E4A" w:rsidP="00ED1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WGN.6840.1.1</w:t>
      </w:r>
      <w:r w:rsidRPr="00964039">
        <w:rPr>
          <w:rFonts w:ascii="Times New Roman" w:eastAsia="Calibri" w:hAnsi="Times New Roman" w:cs="Times New Roman"/>
          <w:sz w:val="24"/>
          <w:szCs w:val="24"/>
        </w:rPr>
        <w:t>.2015.MW</w:t>
      </w:r>
    </w:p>
    <w:p w:rsidR="00ED1E4A" w:rsidRPr="00964039" w:rsidRDefault="00ED1E4A" w:rsidP="00ED1E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1E4A" w:rsidRPr="00964039" w:rsidRDefault="00ED1E4A" w:rsidP="00ED1E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039">
        <w:rPr>
          <w:rFonts w:ascii="Times New Roman" w:eastAsia="Calibri" w:hAnsi="Times New Roman" w:cs="Times New Roman"/>
          <w:b/>
          <w:sz w:val="28"/>
          <w:szCs w:val="28"/>
        </w:rPr>
        <w:t>Wykaz nieruchomości przeznaczonych do sprzedaży.</w:t>
      </w:r>
    </w:p>
    <w:p w:rsidR="00ED1E4A" w:rsidRPr="00964039" w:rsidRDefault="00ED1E4A" w:rsidP="00ED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Na podstawie art. 35 ust. 1 ustawy z dnia 21 sierpnia 1997 roku o gospodarce nieruchomościami (Dz. U. z </w:t>
      </w:r>
      <w:r>
        <w:rPr>
          <w:rFonts w:ascii="Times New Roman" w:eastAsia="Calibri" w:hAnsi="Times New Roman" w:cs="Times New Roman"/>
          <w:sz w:val="24"/>
          <w:szCs w:val="24"/>
        </w:rPr>
        <w:t>2015 r. poz. 782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ze zm.)</w:t>
      </w:r>
      <w:r w:rsidR="00B45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4039">
        <w:rPr>
          <w:rFonts w:ascii="Times New Roman" w:eastAsia="Calibri" w:hAnsi="Times New Roman" w:cs="Times New Roman"/>
          <w:sz w:val="24"/>
          <w:szCs w:val="24"/>
        </w:rPr>
        <w:t>Starosta Wołomiński, podaje do publicznej wiadomości wykaz nieruchomości stanowiących własność Skarbu Państwa przeznaczonych do sprzedaży.</w:t>
      </w:r>
    </w:p>
    <w:p w:rsidR="00ED1E4A" w:rsidRPr="00964039" w:rsidRDefault="00ED1E4A" w:rsidP="00ED1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552"/>
        <w:gridCol w:w="3118"/>
        <w:gridCol w:w="1701"/>
        <w:gridCol w:w="2410"/>
      </w:tblGrid>
      <w:tr w:rsidR="00ED1E4A" w:rsidRPr="00964039" w:rsidTr="00B1505E">
        <w:trPr>
          <w:trHeight w:val="1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A" w:rsidRPr="00964039" w:rsidRDefault="00ED1E4A" w:rsidP="00B1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A" w:rsidRPr="00964039" w:rsidRDefault="00ED1E4A" w:rsidP="00B15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A" w:rsidRPr="00964039" w:rsidRDefault="00ED1E4A" w:rsidP="00B1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A" w:rsidRPr="00964039" w:rsidRDefault="00ED1E4A" w:rsidP="00B1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A" w:rsidRPr="00964039" w:rsidRDefault="00ED1E4A" w:rsidP="00B1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A" w:rsidRPr="00964039" w:rsidRDefault="00ED1E4A" w:rsidP="00B1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Cena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E4A" w:rsidRPr="00964039" w:rsidRDefault="00ED1E4A" w:rsidP="00B1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Forma zbycia</w:t>
            </w:r>
          </w:p>
        </w:tc>
      </w:tr>
      <w:tr w:rsidR="00ED1E4A" w:rsidRPr="00964039" w:rsidTr="00B1505E">
        <w:trPr>
          <w:trHeight w:val="2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964039" w:rsidRDefault="00ED1E4A" w:rsidP="00B15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964039" w:rsidRDefault="00ED1E4A" w:rsidP="00ED1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Działka nr ew.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184/28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obręb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0015, 15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położona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Wołominie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 ul.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Jaśminowej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, uregulowana w księdze wieczystej nr WA1W/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00125888/2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Skarb 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ństwa posiada udział wynoszący1/6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części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przedmiotowej nieruchomości.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964039" w:rsidRDefault="00ED1E4A" w:rsidP="00DF6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F62B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964039" w:rsidRDefault="00ED1E4A" w:rsidP="00DF6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Działka ma kształt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prostokąta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Jest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niezagospodarowana</w:t>
            </w:r>
            <w:r w:rsidR="00DF6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niezabudowana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964039" w:rsidRDefault="00ED1E4A" w:rsidP="00B15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ze studium uwarunkowań i kierunków zagospodarowania przestrzennego gminy Wołomin działka nr </w:t>
            </w:r>
            <w:r w:rsidR="00DF62BA">
              <w:rPr>
                <w:rFonts w:ascii="Times New Roman" w:eastAsia="Calibri" w:hAnsi="Times New Roman" w:cs="Times New Roman"/>
                <w:sz w:val="24"/>
                <w:szCs w:val="24"/>
              </w:rPr>
              <w:t>184/28, obręb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położona w Wołominie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leży na terenach </w:t>
            </w:r>
            <w:r w:rsidR="00DF62BA">
              <w:rPr>
                <w:rFonts w:ascii="Times New Roman" w:eastAsia="Calibri" w:hAnsi="Times New Roman" w:cs="Times New Roman"/>
                <w:sz w:val="24"/>
                <w:szCs w:val="24"/>
              </w:rPr>
              <w:t>struktury funkcjonalnej mieszkaniowo jednorodzinnej z dopuszczeniem usług oznaczonych symbolem MN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1E4A" w:rsidRPr="00964039" w:rsidRDefault="00ED1E4A" w:rsidP="00B15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964039" w:rsidRDefault="00DF62BA" w:rsidP="00B15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6660,67</w:t>
            </w:r>
            <w:r w:rsidR="00ED1E4A"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zł. Cena jest zwolniona z VAT.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964039" w:rsidRDefault="00ED1E4A" w:rsidP="00DF6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Skarbu Państwa wynoszący </w:t>
            </w:r>
            <w:r w:rsidR="00DF62BA">
              <w:rPr>
                <w:rFonts w:ascii="Times New Roman" w:eastAsia="Calibri" w:hAnsi="Times New Roman" w:cs="Times New Roman"/>
                <w:sz w:val="24"/>
                <w:szCs w:val="24"/>
              </w:rPr>
              <w:t>1/6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zostanie sprzedany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drodze bezprzetargowej na rzecz współwłaściciela nieruchomości na podstawie art. 37 ust. 2 pkt 9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ustawy o gospodarce nieruchomościami. </w:t>
            </w:r>
          </w:p>
        </w:tc>
      </w:tr>
    </w:tbl>
    <w:p w:rsidR="00ED1E4A" w:rsidRPr="00964039" w:rsidRDefault="00ED1E4A" w:rsidP="00ED1E4A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E4A" w:rsidRPr="00964039" w:rsidRDefault="00ED1E4A" w:rsidP="00ED1E4A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Niniejszy wykaz wywiesza się w siedzibie Urzędu na tablicy ogłoszeń, na okres 21 dni, tj. od </w:t>
      </w:r>
      <w:r w:rsidR="00DF62BA">
        <w:rPr>
          <w:rFonts w:ascii="Times New Roman" w:eastAsia="Calibri" w:hAnsi="Times New Roman" w:cs="Times New Roman"/>
          <w:sz w:val="24"/>
          <w:szCs w:val="24"/>
        </w:rPr>
        <w:t>17.08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.2015 r. do  </w:t>
      </w:r>
      <w:r w:rsidR="00DF62BA">
        <w:rPr>
          <w:rFonts w:ascii="Times New Roman" w:eastAsia="Calibri" w:hAnsi="Times New Roman" w:cs="Times New Roman"/>
          <w:sz w:val="24"/>
          <w:szCs w:val="24"/>
        </w:rPr>
        <w:t>06.09</w:t>
      </w:r>
      <w:r w:rsidRPr="00964039">
        <w:rPr>
          <w:rFonts w:ascii="Times New Roman" w:eastAsia="Calibri" w:hAnsi="Times New Roman" w:cs="Times New Roman"/>
          <w:sz w:val="24"/>
          <w:szCs w:val="24"/>
        </w:rPr>
        <w:t>.2015 r. Informacja o wywieszeniu niniejszego wykazu zostanie podana w formie ogłoszenia w prasie lokalnej oraz umieszczona na stronie internetowej Urzędu.</w:t>
      </w:r>
    </w:p>
    <w:p w:rsidR="00C07B57" w:rsidRPr="00ED1E4A" w:rsidRDefault="00ED1E4A" w:rsidP="00ED1E4A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>Termin na złożenie wniosku przez osoby, którym przysługuje pierwszeństwo w nabyciu nieruchomości na podstawie art. 34 ust. 1 pkt 1 i 2 ustawy o gospodarce nieruchomościami wynosi 6 tygodni od daty wywieszenia wykazu. Wnioski można składać w Starostwie Powiatowym w Wołominie przy ul. Prądzyńskiego 3, 05-200 Wołomin.</w:t>
      </w:r>
    </w:p>
    <w:sectPr w:rsidR="00C07B57" w:rsidRPr="00ED1E4A" w:rsidSect="00325B50">
      <w:pgSz w:w="16838" w:h="11906" w:orient="landscape"/>
      <w:pgMar w:top="1418" w:right="124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B452FC"/>
    <w:rsid w:val="00C07B57"/>
    <w:rsid w:val="00DF62BA"/>
    <w:rsid w:val="00E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4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4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2</cp:revision>
  <dcterms:created xsi:type="dcterms:W3CDTF">2015-08-13T07:25:00Z</dcterms:created>
  <dcterms:modified xsi:type="dcterms:W3CDTF">2015-08-13T07:42:00Z</dcterms:modified>
</cp:coreProperties>
</file>